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F7" w:rsidRPr="00875FF7" w:rsidRDefault="00875FF7" w:rsidP="00875FF7">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875FF7">
        <w:rPr>
          <w:rFonts w:ascii="微软雅黑" w:eastAsia="微软雅黑" w:hAnsi="微软雅黑" w:cs="宋体" w:hint="eastAsia"/>
          <w:b/>
          <w:bCs/>
          <w:color w:val="1A453A"/>
          <w:kern w:val="0"/>
          <w:sz w:val="35"/>
          <w:szCs w:val="35"/>
        </w:rPr>
        <w:t>计算机类专业</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875FF7">
        <w:rPr>
          <w:rFonts w:ascii="����" w:eastAsia="宋体" w:hAnsi="����" w:cs="宋体"/>
          <w:color w:val="333333"/>
          <w:kern w:val="0"/>
          <w:sz w:val="24"/>
          <w:szCs w:val="24"/>
        </w:rPr>
        <w:t xml:space="preserve">    </w:t>
      </w:r>
      <w:r w:rsidRPr="00875FF7">
        <w:rPr>
          <w:rFonts w:ascii="����" w:eastAsia="宋体" w:hAnsi="����" w:cs="宋体"/>
          <w:color w:val="333333"/>
          <w:kern w:val="0"/>
          <w:sz w:val="24"/>
          <w:szCs w:val="24"/>
        </w:rPr>
        <w:t>本认证标准适用于计算机类专业</w:t>
      </w:r>
      <w:r w:rsidRPr="00875FF7">
        <w:rPr>
          <w:rFonts w:ascii="����" w:eastAsia="宋体" w:hAnsi="����" w:cs="宋体"/>
          <w:color w:val="333333"/>
          <w:kern w:val="0"/>
          <w:sz w:val="24"/>
          <w:szCs w:val="24"/>
        </w:rPr>
        <w:t>,</w:t>
      </w:r>
      <w:r w:rsidRPr="00875FF7">
        <w:rPr>
          <w:rFonts w:ascii="����" w:eastAsia="宋体" w:hAnsi="����" w:cs="宋体"/>
          <w:color w:val="333333"/>
          <w:kern w:val="0"/>
          <w:sz w:val="24"/>
          <w:szCs w:val="24"/>
        </w:rPr>
        <w:t>包括</w:t>
      </w:r>
      <w:r w:rsidRPr="00875FF7">
        <w:rPr>
          <w:rFonts w:ascii="����" w:eastAsia="宋体" w:hAnsi="����" w:cs="宋体"/>
          <w:color w:val="333333"/>
          <w:kern w:val="0"/>
          <w:sz w:val="24"/>
          <w:szCs w:val="24"/>
        </w:rPr>
        <w:t>(</w:t>
      </w:r>
      <w:r w:rsidRPr="00875FF7">
        <w:rPr>
          <w:rFonts w:ascii="����" w:eastAsia="宋体" w:hAnsi="����" w:cs="宋体"/>
          <w:color w:val="333333"/>
          <w:kern w:val="0"/>
          <w:sz w:val="24"/>
          <w:szCs w:val="24"/>
        </w:rPr>
        <w:t>但不限于</w:t>
      </w:r>
      <w:r w:rsidRPr="00875FF7">
        <w:rPr>
          <w:rFonts w:ascii="����" w:eastAsia="宋体" w:hAnsi="����" w:cs="宋体"/>
          <w:color w:val="333333"/>
          <w:kern w:val="0"/>
          <w:sz w:val="24"/>
          <w:szCs w:val="24"/>
        </w:rPr>
        <w:t>)</w:t>
      </w:r>
      <w:r w:rsidRPr="00875FF7">
        <w:rPr>
          <w:rFonts w:ascii="����" w:eastAsia="宋体" w:hAnsi="����" w:cs="宋体"/>
          <w:color w:val="333333"/>
          <w:kern w:val="0"/>
          <w:sz w:val="24"/>
          <w:szCs w:val="24"/>
        </w:rPr>
        <w:t>计算机科学与技术、软件工程、网络工程、信息安全、物联网工程。其它名称中包含计算机相关关键词的工程专业也可按照此标准进行认证。</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数字媒体技术专业如果培养内容侧重系统支撑可以按照此标准进行认证；如培养内容侧重数字内容设计，则本标准不适用。</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1.</w:t>
      </w:r>
      <w:r w:rsidRPr="00875FF7">
        <w:rPr>
          <w:rFonts w:ascii="����" w:eastAsia="宋体" w:hAnsi="����" w:cs="宋体"/>
          <w:color w:val="333333"/>
          <w:kern w:val="0"/>
          <w:sz w:val="24"/>
          <w:szCs w:val="24"/>
        </w:rPr>
        <w:t>课程体系</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1.1  </w:t>
      </w:r>
      <w:r w:rsidRPr="00875FF7">
        <w:rPr>
          <w:rFonts w:ascii="����" w:eastAsia="宋体" w:hAnsi="����" w:cs="宋体"/>
          <w:color w:val="333333"/>
          <w:kern w:val="0"/>
          <w:sz w:val="24"/>
          <w:szCs w:val="24"/>
        </w:rPr>
        <w:t>课程设置</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1.1.1  </w:t>
      </w:r>
      <w:r w:rsidRPr="00875FF7">
        <w:rPr>
          <w:rFonts w:ascii="����" w:eastAsia="宋体" w:hAnsi="����" w:cs="宋体"/>
          <w:color w:val="333333"/>
          <w:kern w:val="0"/>
          <w:sz w:val="24"/>
          <w:szCs w:val="24"/>
        </w:rPr>
        <w:t>数学与自然科学类课程</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数学包括高等工程数学、概率与数理统计、离散结构的基本内容。</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物理包括力学、电磁学、光学与现代物理基本内容。</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1.1.2  </w:t>
      </w:r>
      <w:r w:rsidRPr="00875FF7">
        <w:rPr>
          <w:rFonts w:ascii="����" w:eastAsia="宋体" w:hAnsi="����" w:cs="宋体"/>
          <w:color w:val="333333"/>
          <w:kern w:val="0"/>
          <w:sz w:val="24"/>
          <w:szCs w:val="24"/>
        </w:rPr>
        <w:t>工程基础和专业基础类课程</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教学内容必须覆盖以下知识领域的核心内容：程序设计、数据结构、计算机组成、操作系统、计算机网络、软件工程、信息管理，包括核心概念、基本原理，以及相关的基本技术和方法，培养学生解决实际问题的能力。</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xml:space="preserve">    1.1.3 </w:t>
      </w:r>
      <w:r w:rsidRPr="00875FF7">
        <w:rPr>
          <w:rFonts w:ascii="����" w:eastAsia="宋体" w:hAnsi="����" w:cs="宋体"/>
          <w:color w:val="333333"/>
          <w:kern w:val="0"/>
          <w:sz w:val="24"/>
          <w:szCs w:val="24"/>
        </w:rPr>
        <w:t>专业类课程</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不同专业的课程须覆盖相应知识领域核心内容，并应培养学生将所学的知识应用于复杂系统的能力，能够设计、实现或者部署基于计算原理、由软硬件与计算机网络支撑的应用系统。</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计算机科学与技术专业</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课程应包含培养学生从事计算科学研究以及计算机系统设计所需基本能力的内容。</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lastRenderedPageBreak/>
        <w:t>    </w:t>
      </w:r>
      <w:r w:rsidRPr="00875FF7">
        <w:rPr>
          <w:rFonts w:ascii="����" w:eastAsia="宋体" w:hAnsi="����" w:cs="宋体"/>
          <w:color w:val="333333"/>
          <w:kern w:val="0"/>
          <w:sz w:val="24"/>
          <w:szCs w:val="24"/>
        </w:rPr>
        <w:t>软件工程专业</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课程应包含培养学生具有对复杂软件系统进行分析、设计、验证、确认、实现、应用和维护等能力的内容。还应包含培养学生具有软件系统开发管理能力的内容。</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课程内容应至少包含一个应用领域的相关知识。</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网络工程专业</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课程应包含培养学生将数字通信、网络系统开发与设计、网络安全、网络管理等基本原理与技术运用于计算机网络系统规划、设计、开发、部署、运行、维护等工作的能力的内容。</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信息安全专业</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课程应包含将信息科学、信息安全、系统安全、密码学等基本原理与技术运用于信息安全科学研究、技术开发和应用服务等工作的能力的内容。</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物联网工程专业</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课程应包含将标识与传感、数据通信、分布控制与信息安全等基本原理与技术应用于物联网应用系统的规划、设计、开发、部署、运行维护等工作能力的内容。</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1.2  </w:t>
      </w:r>
      <w:r w:rsidRPr="00875FF7">
        <w:rPr>
          <w:rFonts w:ascii="����" w:eastAsia="宋体" w:hAnsi="����" w:cs="宋体"/>
          <w:color w:val="333333"/>
          <w:kern w:val="0"/>
          <w:sz w:val="24"/>
          <w:szCs w:val="24"/>
        </w:rPr>
        <w:t>实践环节</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具有满足教学需要的完备实践教学体系，主要包括实验课程、课程设计、现场实习。开展科技创新、社会实践等多种形式实践活动，到各类工程单位实习或工作，取得工程经验，基本了解本行业状况。</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实验课程：包括一定数量的软硬件及系统实验。</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课程设计：至少完成两个有一定规模系统的设计与开发。</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现场实习：建立相对稳定的实习基地，使学生认识和参与生产实践。</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lastRenderedPageBreak/>
        <w:t>    1.3  </w:t>
      </w:r>
      <w:r w:rsidRPr="00875FF7">
        <w:rPr>
          <w:rFonts w:ascii="����" w:eastAsia="宋体" w:hAnsi="����" w:cs="宋体"/>
          <w:color w:val="333333"/>
          <w:kern w:val="0"/>
          <w:sz w:val="24"/>
          <w:szCs w:val="24"/>
        </w:rPr>
        <w:t>毕业设计（论文）（至少</w:t>
      </w:r>
      <w:r w:rsidRPr="00875FF7">
        <w:rPr>
          <w:rFonts w:ascii="����" w:eastAsia="宋体" w:hAnsi="����" w:cs="宋体"/>
          <w:color w:val="333333"/>
          <w:kern w:val="0"/>
          <w:sz w:val="24"/>
          <w:szCs w:val="24"/>
        </w:rPr>
        <w:t>8%</w:t>
      </w:r>
      <w:r w:rsidRPr="00875FF7">
        <w:rPr>
          <w:rFonts w:ascii="����" w:eastAsia="宋体" w:hAnsi="����" w:cs="宋体"/>
          <w:color w:val="333333"/>
          <w:kern w:val="0"/>
          <w:sz w:val="24"/>
          <w:szCs w:val="24"/>
        </w:rPr>
        <w:t>）</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学校需制定与毕业设计要求相适应的标准和检查保障机制，对选题、内容、学生指导、答辩等提出明确要求，保证课题的工作量和难度，并给学生有效指导。</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选题需有明确的应用背景。一般要求有系统实现。</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2.</w:t>
      </w:r>
      <w:r w:rsidRPr="00875FF7">
        <w:rPr>
          <w:rFonts w:ascii="����" w:eastAsia="宋体" w:hAnsi="����" w:cs="宋体"/>
          <w:color w:val="333333"/>
          <w:kern w:val="0"/>
          <w:sz w:val="24"/>
          <w:szCs w:val="24"/>
        </w:rPr>
        <w:t>师资队伍</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2.1  </w:t>
      </w:r>
      <w:r w:rsidRPr="00875FF7">
        <w:rPr>
          <w:rFonts w:ascii="����" w:eastAsia="宋体" w:hAnsi="����" w:cs="宋体"/>
          <w:color w:val="333333"/>
          <w:kern w:val="0"/>
          <w:sz w:val="24"/>
          <w:szCs w:val="24"/>
        </w:rPr>
        <w:t>专业背景</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大部分授课教师在其学习经历中至少有一个阶段是计算机类专业学历，部分教师具有相关专业学习的经历。</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软件工程专业应有一定比例的教师拥有软件工程专业的学位。</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2.2  </w:t>
      </w:r>
      <w:r w:rsidRPr="00875FF7">
        <w:rPr>
          <w:rFonts w:ascii="����" w:eastAsia="宋体" w:hAnsi="����" w:cs="宋体"/>
          <w:color w:val="333333"/>
          <w:kern w:val="0"/>
          <w:sz w:val="24"/>
          <w:szCs w:val="24"/>
        </w:rPr>
        <w:t>工程背景</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授课教师具备与所讲授课程相匹配的能力（包括操作能力、程序设计能力和解决问题能力），承担的课程数和授课学时数限定在合理范围内，保证在教学以外有精力参加学术活动、工程和研究实践，不断提升个人专业能力。讲授工程与应用类课程的教师具有工程背景；承担过工程性项目的教师需占有相当比例，有教师具有与企业共同工作经历。</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3.</w:t>
      </w:r>
      <w:r w:rsidRPr="00875FF7">
        <w:rPr>
          <w:rFonts w:ascii="����" w:eastAsia="宋体" w:hAnsi="����" w:cs="宋体"/>
          <w:color w:val="333333"/>
          <w:kern w:val="0"/>
          <w:sz w:val="24"/>
          <w:szCs w:val="24"/>
        </w:rPr>
        <w:t>专业条件</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3.1  </w:t>
      </w:r>
      <w:r w:rsidRPr="00875FF7">
        <w:rPr>
          <w:rFonts w:ascii="����" w:eastAsia="宋体" w:hAnsi="����" w:cs="宋体"/>
          <w:color w:val="333333"/>
          <w:kern w:val="0"/>
          <w:sz w:val="24"/>
          <w:szCs w:val="24"/>
        </w:rPr>
        <w:t>专业资料</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配备各种高水平的、充足的教材、参考书和工具书，以及各种专业和研究机构出版的各种图书资料，师生能够方便地利用，阅读环境良好，且能方便地通过网络获取学习资料。</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3.2  </w:t>
      </w:r>
      <w:r w:rsidRPr="00875FF7">
        <w:rPr>
          <w:rFonts w:ascii="����" w:eastAsia="宋体" w:hAnsi="����" w:cs="宋体"/>
          <w:color w:val="333333"/>
          <w:kern w:val="0"/>
          <w:sz w:val="24"/>
          <w:szCs w:val="24"/>
        </w:rPr>
        <w:t>实验条件</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w:t>
      </w:r>
      <w:r w:rsidRPr="00875FF7">
        <w:rPr>
          <w:rFonts w:ascii="����" w:eastAsia="宋体" w:hAnsi="����" w:cs="宋体"/>
          <w:color w:val="333333"/>
          <w:kern w:val="0"/>
          <w:sz w:val="24"/>
          <w:szCs w:val="24"/>
        </w:rPr>
        <w:t>1</w:t>
      </w:r>
      <w:r w:rsidRPr="00875FF7">
        <w:rPr>
          <w:rFonts w:ascii="����" w:eastAsia="宋体" w:hAnsi="����" w:cs="宋体"/>
          <w:color w:val="333333"/>
          <w:kern w:val="0"/>
          <w:sz w:val="24"/>
          <w:szCs w:val="24"/>
        </w:rPr>
        <w:t>）实验设备完备、充足、性能优良，满足各类课程教学实验的需求。</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lastRenderedPageBreak/>
        <w:t>    </w:t>
      </w:r>
      <w:r w:rsidRPr="00875FF7">
        <w:rPr>
          <w:rFonts w:ascii="����" w:eastAsia="宋体" w:hAnsi="����" w:cs="宋体"/>
          <w:color w:val="333333"/>
          <w:kern w:val="0"/>
          <w:sz w:val="24"/>
          <w:szCs w:val="24"/>
        </w:rPr>
        <w:t>（</w:t>
      </w:r>
      <w:r w:rsidRPr="00875FF7">
        <w:rPr>
          <w:rFonts w:ascii="����" w:eastAsia="宋体" w:hAnsi="����" w:cs="宋体"/>
          <w:color w:val="333333"/>
          <w:kern w:val="0"/>
          <w:sz w:val="24"/>
          <w:szCs w:val="24"/>
        </w:rPr>
        <w:t>2</w:t>
      </w:r>
      <w:r w:rsidRPr="00875FF7">
        <w:rPr>
          <w:rFonts w:ascii="����" w:eastAsia="宋体" w:hAnsi="����" w:cs="宋体"/>
          <w:color w:val="333333"/>
          <w:kern w:val="0"/>
          <w:sz w:val="24"/>
          <w:szCs w:val="24"/>
        </w:rPr>
        <w:t>）保证学生以课内外学习为目的的上机、上网需求。</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w:t>
      </w:r>
      <w:r w:rsidRPr="00875FF7">
        <w:rPr>
          <w:rFonts w:ascii="����" w:eastAsia="宋体" w:hAnsi="����" w:cs="宋体"/>
          <w:color w:val="333333"/>
          <w:kern w:val="0"/>
          <w:sz w:val="24"/>
          <w:szCs w:val="24"/>
        </w:rPr>
        <w:t>3</w:t>
      </w:r>
      <w:r w:rsidRPr="00875FF7">
        <w:rPr>
          <w:rFonts w:ascii="����" w:eastAsia="宋体" w:hAnsi="����" w:cs="宋体"/>
          <w:color w:val="333333"/>
          <w:kern w:val="0"/>
          <w:sz w:val="24"/>
          <w:szCs w:val="24"/>
        </w:rPr>
        <w:t>）实验技术人员数量充足，能够熟练地管理、配置、维护实验设备，保证实验环境的有效利用，有效指导学生进行实验。</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3.3  </w:t>
      </w:r>
      <w:r w:rsidRPr="00875FF7">
        <w:rPr>
          <w:rFonts w:ascii="����" w:eastAsia="宋体" w:hAnsi="����" w:cs="宋体"/>
          <w:color w:val="333333"/>
          <w:kern w:val="0"/>
          <w:sz w:val="24"/>
          <w:szCs w:val="24"/>
        </w:rPr>
        <w:t>实践基地</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以校外企事业单位为主，为全体学生提供满足培养方案要求的稳定实践环境；参与教学活动的人员应理解实践教学目标与要求，配备的校外实践教学指导教师应具有项目开发或管理经验。</w:t>
      </w:r>
    </w:p>
    <w:p w:rsidR="00875FF7" w:rsidRPr="00875FF7" w:rsidRDefault="00875FF7" w:rsidP="00875FF7">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875FF7">
        <w:rPr>
          <w:rFonts w:ascii="����" w:eastAsia="宋体" w:hAnsi="����" w:cs="宋体"/>
          <w:color w:val="333333"/>
          <w:kern w:val="0"/>
          <w:sz w:val="24"/>
          <w:szCs w:val="24"/>
        </w:rPr>
        <w:t>    </w:t>
      </w:r>
      <w:r w:rsidRPr="00875FF7">
        <w:rPr>
          <w:rFonts w:ascii="����" w:eastAsia="宋体" w:hAnsi="����" w:cs="宋体"/>
          <w:color w:val="333333"/>
          <w:kern w:val="0"/>
          <w:sz w:val="24"/>
          <w:szCs w:val="24"/>
        </w:rPr>
        <w:t>软件工程专业的校外实践指导教师应具有大型软件系统开发或项目管理经验。</w:t>
      </w:r>
    </w:p>
    <w:p w:rsidR="00E60AE7" w:rsidRDefault="00E60AE7">
      <w:pPr>
        <w:rPr>
          <w:rFonts w:hint="eastAsia"/>
        </w:rPr>
      </w:pPr>
    </w:p>
    <w:sectPr w:rsidR="00E60AE7" w:rsidSect="00E60A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5FF7"/>
    <w:rsid w:val="00875FF7"/>
    <w:rsid w:val="00E60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E7"/>
    <w:pPr>
      <w:widowControl w:val="0"/>
      <w:jc w:val="both"/>
    </w:pPr>
  </w:style>
  <w:style w:type="paragraph" w:styleId="2">
    <w:name w:val="heading 2"/>
    <w:basedOn w:val="a"/>
    <w:link w:val="2Char"/>
    <w:uiPriority w:val="9"/>
    <w:qFormat/>
    <w:rsid w:val="00875F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75FF7"/>
    <w:rPr>
      <w:rFonts w:ascii="宋体" w:eastAsia="宋体" w:hAnsi="宋体" w:cs="宋体"/>
      <w:b/>
      <w:bCs/>
      <w:kern w:val="0"/>
      <w:sz w:val="36"/>
      <w:szCs w:val="36"/>
    </w:rPr>
  </w:style>
  <w:style w:type="paragraph" w:styleId="a3">
    <w:name w:val="Normal (Web)"/>
    <w:basedOn w:val="a"/>
    <w:uiPriority w:val="99"/>
    <w:semiHidden/>
    <w:unhideWhenUsed/>
    <w:rsid w:val="00875F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5588718">
      <w:bodyDiv w:val="1"/>
      <w:marLeft w:val="0"/>
      <w:marRight w:val="0"/>
      <w:marTop w:val="0"/>
      <w:marBottom w:val="0"/>
      <w:divBdr>
        <w:top w:val="none" w:sz="0" w:space="0" w:color="auto"/>
        <w:left w:val="none" w:sz="0" w:space="0" w:color="auto"/>
        <w:bottom w:val="none" w:sz="0" w:space="0" w:color="auto"/>
        <w:right w:val="none" w:sz="0" w:space="0" w:color="auto"/>
      </w:divBdr>
      <w:divsChild>
        <w:div w:id="86895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2018-01-06T16:15:00Z</dcterms:created>
  <dcterms:modified xsi:type="dcterms:W3CDTF">2018-01-06T16:15:00Z</dcterms:modified>
</cp:coreProperties>
</file>